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D" w:rsidRPr="002F15FA" w:rsidRDefault="004C79DD" w:rsidP="004C79DD">
      <w:pPr>
        <w:pStyle w:val="a7"/>
        <w:rPr>
          <w:szCs w:val="28"/>
        </w:rPr>
      </w:pPr>
      <w:r w:rsidRPr="002F15FA">
        <w:rPr>
          <w:szCs w:val="28"/>
        </w:rPr>
        <w:t>ПОЛОЖЕНИЕ</w:t>
      </w:r>
    </w:p>
    <w:p w:rsidR="004C79DD" w:rsidRPr="002F15FA" w:rsidRDefault="004C79DD" w:rsidP="004C79DD">
      <w:pPr>
        <w:pStyle w:val="a3"/>
        <w:rPr>
          <w:szCs w:val="28"/>
        </w:rPr>
      </w:pPr>
      <w:r w:rsidRPr="002F15FA">
        <w:rPr>
          <w:szCs w:val="28"/>
        </w:rPr>
        <w:t xml:space="preserve">О </w:t>
      </w:r>
      <w:r w:rsidR="009A1B34">
        <w:rPr>
          <w:szCs w:val="28"/>
        </w:rPr>
        <w:t xml:space="preserve">Всероссийском </w:t>
      </w:r>
      <w:r w:rsidRPr="002F15FA">
        <w:rPr>
          <w:szCs w:val="28"/>
        </w:rPr>
        <w:t>конкурсе на лучшее журналистское произведение периодической печати, освещающее проблемы инвалидов, «Преодоление» под девизом «Вместе мы сможем больше»</w:t>
      </w:r>
    </w:p>
    <w:p w:rsidR="004C79DD" w:rsidRPr="002F15FA" w:rsidRDefault="004C79DD" w:rsidP="004C79DD">
      <w:pPr>
        <w:pStyle w:val="a5"/>
        <w:rPr>
          <w:szCs w:val="28"/>
        </w:rPr>
      </w:pPr>
    </w:p>
    <w:p w:rsidR="004C79DD" w:rsidRPr="002F15FA" w:rsidRDefault="004C79DD" w:rsidP="004C79DD">
      <w:pPr>
        <w:pStyle w:val="a5"/>
        <w:rPr>
          <w:szCs w:val="28"/>
        </w:rPr>
      </w:pPr>
      <w:r w:rsidRPr="002F15FA">
        <w:rPr>
          <w:szCs w:val="28"/>
        </w:rPr>
        <w:t>Учитывая актуальность просвещения общества по проблемам инвалидов, Союз журналистов России (СЖ) и Всероссийское общество инвалидов (ВОИ) объявляют о включении конкурса «Преодоление» в состав Всероссийского конкурса на лучшее журналистское произведение 201</w:t>
      </w:r>
      <w:r>
        <w:rPr>
          <w:szCs w:val="28"/>
        </w:rPr>
        <w:t>4</w:t>
      </w:r>
      <w:r w:rsidRPr="002F15FA">
        <w:rPr>
          <w:szCs w:val="28"/>
        </w:rPr>
        <w:t xml:space="preserve"> года. </w:t>
      </w:r>
    </w:p>
    <w:p w:rsidR="004C79DD" w:rsidRPr="002F15FA" w:rsidRDefault="004C79DD" w:rsidP="004C79DD">
      <w:pPr>
        <w:pStyle w:val="a5"/>
        <w:ind w:left="635" w:firstLine="0"/>
        <w:jc w:val="center"/>
        <w:rPr>
          <w:b/>
          <w:szCs w:val="28"/>
        </w:rPr>
      </w:pPr>
      <w:r w:rsidRPr="002F15FA">
        <w:rPr>
          <w:b/>
          <w:szCs w:val="28"/>
        </w:rPr>
        <w:t>Цель конкурса</w:t>
      </w:r>
    </w:p>
    <w:p w:rsidR="004C79DD" w:rsidRPr="002F15FA" w:rsidRDefault="004C79DD" w:rsidP="004C79DD">
      <w:pPr>
        <w:pStyle w:val="a5"/>
        <w:rPr>
          <w:szCs w:val="28"/>
        </w:rPr>
      </w:pPr>
      <w:r w:rsidRPr="002F15FA">
        <w:rPr>
          <w:szCs w:val="28"/>
        </w:rPr>
        <w:t xml:space="preserve">Привлечение внимания центральных и региональных средств массовой информации к проблемам инвалидов и инвалидности, к деятельности организаций Всероссийского общества инвалидов, направленной на решение проблем  одной из самых уязвимых категорий населения России, к выполнению федеральными и региональными органами власти законов и других нормативных актов, касающихся социальной защиты инвалидов в Российской Федерации. Особое внимание придается освещению в средствах массовой </w:t>
      </w:r>
      <w:proofErr w:type="gramStart"/>
      <w:r w:rsidRPr="002F15FA">
        <w:rPr>
          <w:szCs w:val="28"/>
        </w:rPr>
        <w:t>информации проблемы разрушения стереотипов непонимания</w:t>
      </w:r>
      <w:proofErr w:type="gramEnd"/>
      <w:r w:rsidRPr="002F15FA">
        <w:rPr>
          <w:szCs w:val="28"/>
        </w:rPr>
        <w:t xml:space="preserve"> и разобщенности инвалидов и общества, устранения препятствий на пути к всестороннему участию инвалидов в жизни общества, отраженной в девизе «Вместе мы сможем больше».</w:t>
      </w:r>
    </w:p>
    <w:p w:rsidR="004C79DD" w:rsidRPr="002F15FA" w:rsidRDefault="004C79DD" w:rsidP="004C79DD">
      <w:pPr>
        <w:pStyle w:val="1"/>
        <w:rPr>
          <w:szCs w:val="28"/>
        </w:rPr>
      </w:pPr>
      <w:r w:rsidRPr="002F15FA">
        <w:rPr>
          <w:szCs w:val="28"/>
        </w:rPr>
        <w:t>Условия конкурса</w:t>
      </w:r>
    </w:p>
    <w:p w:rsidR="004C79DD" w:rsidRPr="002F15FA" w:rsidRDefault="004C79DD" w:rsidP="004C79DD">
      <w:pPr>
        <w:ind w:firstLine="540"/>
        <w:jc w:val="both"/>
        <w:rPr>
          <w:szCs w:val="28"/>
        </w:rPr>
      </w:pPr>
      <w:r w:rsidRPr="002F15FA">
        <w:rPr>
          <w:szCs w:val="28"/>
        </w:rPr>
        <w:t xml:space="preserve">В конкурсе участвуют материалы любых публицистических жанров, опубликованные в период с 1 </w:t>
      </w:r>
      <w:r>
        <w:rPr>
          <w:szCs w:val="28"/>
        </w:rPr>
        <w:t>ноября</w:t>
      </w:r>
      <w:r w:rsidRPr="002F15FA">
        <w:rPr>
          <w:szCs w:val="28"/>
        </w:rPr>
        <w:t xml:space="preserve"> 201</w:t>
      </w:r>
      <w:r>
        <w:rPr>
          <w:szCs w:val="28"/>
        </w:rPr>
        <w:t>3</w:t>
      </w:r>
      <w:r w:rsidRPr="002F15FA">
        <w:rPr>
          <w:szCs w:val="28"/>
        </w:rPr>
        <w:t xml:space="preserve"> г</w:t>
      </w:r>
      <w:r w:rsidR="00B868A3">
        <w:rPr>
          <w:szCs w:val="28"/>
        </w:rPr>
        <w:t>ода по 1 ноября</w:t>
      </w:r>
      <w:bookmarkStart w:id="0" w:name="_GoBack"/>
      <w:bookmarkEnd w:id="0"/>
      <w:r w:rsidRPr="002F15FA">
        <w:rPr>
          <w:szCs w:val="28"/>
        </w:rPr>
        <w:t xml:space="preserve"> 201</w:t>
      </w:r>
      <w:r>
        <w:rPr>
          <w:szCs w:val="28"/>
        </w:rPr>
        <w:t>4</w:t>
      </w:r>
      <w:r w:rsidRPr="002F15FA">
        <w:rPr>
          <w:szCs w:val="28"/>
        </w:rPr>
        <w:t xml:space="preserve"> года в общероссийских, региональных, муниципальных газетах и журналах, за исключением изданий, учрежденных Всероссийским обществом инвалидов, и других специальных изданий по проблемам инвалидов и инвалидности. </w:t>
      </w:r>
    </w:p>
    <w:p w:rsidR="004C79DD" w:rsidRPr="002F15FA" w:rsidRDefault="004C79DD" w:rsidP="004C79DD">
      <w:pPr>
        <w:ind w:firstLine="560"/>
        <w:jc w:val="both"/>
        <w:outlineLvl w:val="0"/>
        <w:rPr>
          <w:szCs w:val="28"/>
        </w:rPr>
      </w:pPr>
      <w:r w:rsidRPr="002F15FA">
        <w:rPr>
          <w:szCs w:val="28"/>
        </w:rPr>
        <w:t xml:space="preserve">Произведения выдвигаются на конкурс редколлегиями газет и журналов. К конкурсу допускаются материалы (публикации в газетах или их заверенные вырезки с указанием названия периодического издания и даты опубликования), поступившие в секретариат Союза журналистов России </w:t>
      </w:r>
      <w:r w:rsidRPr="002F15FA">
        <w:rPr>
          <w:b/>
          <w:szCs w:val="28"/>
          <w:u w:val="single"/>
        </w:rPr>
        <w:t>(</w:t>
      </w:r>
      <w:r w:rsidRPr="002F15FA">
        <w:rPr>
          <w:szCs w:val="28"/>
          <w:u w:val="single"/>
        </w:rPr>
        <w:t xml:space="preserve">119021, Москва, Зубовский бульвар, 4) </w:t>
      </w:r>
      <w:r w:rsidRPr="002F15FA">
        <w:rPr>
          <w:szCs w:val="28"/>
        </w:rPr>
        <w:t xml:space="preserve">до </w:t>
      </w:r>
      <w:r>
        <w:rPr>
          <w:szCs w:val="28"/>
        </w:rPr>
        <w:t>20</w:t>
      </w:r>
      <w:r w:rsidRPr="002F15FA">
        <w:rPr>
          <w:szCs w:val="28"/>
        </w:rPr>
        <w:t xml:space="preserve"> </w:t>
      </w:r>
      <w:r>
        <w:rPr>
          <w:szCs w:val="28"/>
        </w:rPr>
        <w:t>ноя</w:t>
      </w:r>
      <w:r w:rsidRPr="002F15FA">
        <w:rPr>
          <w:szCs w:val="28"/>
        </w:rPr>
        <w:t>бря 201</w:t>
      </w:r>
      <w:r>
        <w:rPr>
          <w:szCs w:val="28"/>
        </w:rPr>
        <w:t>4</w:t>
      </w:r>
      <w:r w:rsidRPr="002F15FA">
        <w:rPr>
          <w:szCs w:val="28"/>
        </w:rPr>
        <w:t xml:space="preserve"> года. На конверте должна быть пометка: «На конкурс «Преодоление». Материалы, поступившие по электронной почте, не рассматриваются. </w:t>
      </w:r>
    </w:p>
    <w:p w:rsidR="004C79DD" w:rsidRPr="002F15FA" w:rsidRDefault="004C79DD" w:rsidP="004C79DD">
      <w:pPr>
        <w:ind w:firstLine="560"/>
        <w:jc w:val="both"/>
        <w:outlineLvl w:val="0"/>
        <w:rPr>
          <w:iCs/>
          <w:szCs w:val="28"/>
        </w:rPr>
      </w:pPr>
      <w:r w:rsidRPr="002F15FA">
        <w:rPr>
          <w:szCs w:val="28"/>
        </w:rPr>
        <w:t xml:space="preserve">На конкурс может быть выдвинуто </w:t>
      </w:r>
      <w:r w:rsidRPr="002F15FA">
        <w:rPr>
          <w:iCs/>
          <w:szCs w:val="28"/>
        </w:rPr>
        <w:t>до 5 опубликованных материалов (одного автора (серия считается за 1 работу);</w:t>
      </w:r>
    </w:p>
    <w:p w:rsidR="004C79DD" w:rsidRPr="002F15FA" w:rsidRDefault="004C79DD" w:rsidP="004C79DD">
      <w:pPr>
        <w:ind w:firstLine="560"/>
        <w:jc w:val="both"/>
        <w:outlineLvl w:val="0"/>
        <w:rPr>
          <w:iCs/>
          <w:szCs w:val="28"/>
        </w:rPr>
      </w:pPr>
      <w:r w:rsidRPr="002F15FA">
        <w:rPr>
          <w:szCs w:val="28"/>
        </w:rPr>
        <w:t xml:space="preserve">Фотоснимки, опубликованные в газете, журнале, принимаются на конкурс на общих основаниях. </w:t>
      </w:r>
    </w:p>
    <w:p w:rsidR="004C79DD" w:rsidRPr="002F15FA" w:rsidRDefault="004C79DD" w:rsidP="004C79DD">
      <w:pPr>
        <w:ind w:firstLine="560"/>
        <w:jc w:val="both"/>
        <w:rPr>
          <w:szCs w:val="28"/>
        </w:rPr>
      </w:pPr>
      <w:r w:rsidRPr="002F15FA">
        <w:rPr>
          <w:szCs w:val="28"/>
        </w:rPr>
        <w:t>На произведение, выдвинутое на соискание премии, представляются:</w:t>
      </w:r>
    </w:p>
    <w:p w:rsidR="004C79DD" w:rsidRPr="002F15FA" w:rsidRDefault="004C79DD" w:rsidP="004C79DD">
      <w:pPr>
        <w:numPr>
          <w:ilvl w:val="0"/>
          <w:numId w:val="1"/>
        </w:numPr>
        <w:tabs>
          <w:tab w:val="clear" w:pos="92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Соответствующее решение редколлегии газеты, журнала;</w:t>
      </w:r>
    </w:p>
    <w:p w:rsidR="004C79DD" w:rsidRPr="002F15FA" w:rsidRDefault="004C79DD" w:rsidP="004C79DD">
      <w:pPr>
        <w:numPr>
          <w:ilvl w:val="0"/>
          <w:numId w:val="1"/>
        </w:numPr>
        <w:tabs>
          <w:tab w:val="clear" w:pos="92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Название и краткая аннотация произведения, время и место его публикации;</w:t>
      </w:r>
    </w:p>
    <w:p w:rsidR="004C79DD" w:rsidRPr="002F15FA" w:rsidRDefault="004C79DD" w:rsidP="004C79DD">
      <w:pPr>
        <w:numPr>
          <w:ilvl w:val="0"/>
          <w:numId w:val="1"/>
        </w:numPr>
        <w:tabs>
          <w:tab w:val="clear" w:pos="92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Справка об авторе (авторах):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фамилия, имя, отчество;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число, месяц и год рождения;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 xml:space="preserve"> адрес по месту регистрации паспорта (обязательно с указанием почтового индекса);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lastRenderedPageBreak/>
        <w:t>контактные телефоны: служебный, домашний, мобильный;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>адрес электронной почты;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 xml:space="preserve">паспорт: серия,  номер, кем и когда выдан; 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r w:rsidRPr="002F15FA">
        <w:rPr>
          <w:szCs w:val="28"/>
        </w:rPr>
        <w:t xml:space="preserve">номер страхового свидетельства пенсионного фонда;  </w:t>
      </w:r>
    </w:p>
    <w:p w:rsidR="004C79DD" w:rsidRPr="002F15FA" w:rsidRDefault="004C79DD" w:rsidP="004C79DD">
      <w:pPr>
        <w:numPr>
          <w:ilvl w:val="1"/>
          <w:numId w:val="1"/>
        </w:numPr>
        <w:tabs>
          <w:tab w:val="clear" w:pos="1640"/>
          <w:tab w:val="num" w:pos="0"/>
          <w:tab w:val="num" w:pos="840"/>
        </w:tabs>
        <w:ind w:left="0" w:firstLine="560"/>
        <w:jc w:val="both"/>
        <w:rPr>
          <w:szCs w:val="28"/>
        </w:rPr>
      </w:pPr>
      <w:proofErr w:type="gramStart"/>
      <w:r w:rsidRPr="002F15FA">
        <w:rPr>
          <w:szCs w:val="28"/>
        </w:rPr>
        <w:t>ИНН (если ИНН нет, указать:</w:t>
      </w:r>
      <w:proofErr w:type="gramEnd"/>
      <w:r w:rsidRPr="002F15FA">
        <w:rPr>
          <w:szCs w:val="28"/>
        </w:rPr>
        <w:t xml:space="preserve"> </w:t>
      </w:r>
      <w:proofErr w:type="gramStart"/>
      <w:r w:rsidRPr="002F15FA">
        <w:rPr>
          <w:szCs w:val="28"/>
        </w:rPr>
        <w:t>«ИНН не имею»);</w:t>
      </w:r>
      <w:proofErr w:type="gramEnd"/>
    </w:p>
    <w:p w:rsidR="004C79DD" w:rsidRPr="002F15FA" w:rsidRDefault="004C79DD" w:rsidP="004C79DD">
      <w:pPr>
        <w:pStyle w:val="a5"/>
        <w:rPr>
          <w:szCs w:val="28"/>
        </w:rPr>
      </w:pPr>
      <w:r w:rsidRPr="002F15FA">
        <w:rPr>
          <w:szCs w:val="28"/>
        </w:rPr>
        <w:t>Кроме того, в обязательном порядке сообщаются данные для перечисления денежной премии. По желанию автора премия может быть перечислена:</w:t>
      </w:r>
    </w:p>
    <w:p w:rsidR="004C79DD" w:rsidRPr="002F15FA" w:rsidRDefault="004C79DD" w:rsidP="004C79DD">
      <w:pPr>
        <w:ind w:firstLine="560"/>
        <w:jc w:val="both"/>
        <w:rPr>
          <w:szCs w:val="28"/>
        </w:rPr>
      </w:pPr>
      <w:r w:rsidRPr="002F15FA">
        <w:rPr>
          <w:szCs w:val="28"/>
        </w:rPr>
        <w:t xml:space="preserve"> 1) </w:t>
      </w:r>
      <w:r w:rsidRPr="002F15FA">
        <w:rPr>
          <w:szCs w:val="28"/>
          <w:u w:val="single"/>
        </w:rPr>
        <w:t>на  счет автора в банке</w:t>
      </w:r>
      <w:r w:rsidRPr="002F15FA">
        <w:rPr>
          <w:szCs w:val="28"/>
        </w:rPr>
        <w:t xml:space="preserve"> - необходимо указать реквизиты этого банка: </w:t>
      </w:r>
      <w:proofErr w:type="gramStart"/>
      <w:r w:rsidRPr="002F15FA">
        <w:rPr>
          <w:szCs w:val="28"/>
        </w:rPr>
        <w:t>ИНН, расчетный счет, корреспондентский счет, БИК, название банка   (если счет открыт в  Сбербанке, то, кроме перечисленных данных, указывается также лицевой счет вкладчика);</w:t>
      </w:r>
      <w:proofErr w:type="gramEnd"/>
    </w:p>
    <w:p w:rsidR="004C79DD" w:rsidRPr="002F15FA" w:rsidRDefault="004C79DD" w:rsidP="004C79DD">
      <w:pPr>
        <w:ind w:firstLine="560"/>
        <w:jc w:val="both"/>
        <w:rPr>
          <w:szCs w:val="28"/>
        </w:rPr>
      </w:pPr>
      <w:r w:rsidRPr="002F15FA">
        <w:rPr>
          <w:szCs w:val="28"/>
        </w:rPr>
        <w:t xml:space="preserve">2) </w:t>
      </w:r>
      <w:r w:rsidRPr="002F15FA">
        <w:rPr>
          <w:szCs w:val="28"/>
          <w:u w:val="single"/>
        </w:rPr>
        <w:t>на организацию (предприятие)</w:t>
      </w:r>
      <w:r w:rsidRPr="002F15FA">
        <w:rPr>
          <w:szCs w:val="28"/>
        </w:rPr>
        <w:t xml:space="preserve"> – необходимо указать банковские реквизиты этой организации:  расчетный счет, корреспондентский счет, БИК, название банка, ИНН организации.</w:t>
      </w:r>
    </w:p>
    <w:p w:rsidR="004C79DD" w:rsidRPr="002F15FA" w:rsidRDefault="004C79DD" w:rsidP="004C79DD">
      <w:pPr>
        <w:ind w:firstLine="560"/>
        <w:jc w:val="both"/>
        <w:rPr>
          <w:szCs w:val="28"/>
        </w:rPr>
      </w:pPr>
      <w:r w:rsidRPr="002F15FA">
        <w:rPr>
          <w:szCs w:val="28"/>
        </w:rPr>
        <w:t>Почтовым переводом  денежная премия не высылается.</w:t>
      </w:r>
    </w:p>
    <w:p w:rsidR="004C79DD" w:rsidRPr="002F15FA" w:rsidRDefault="004C79DD" w:rsidP="004C79DD">
      <w:pPr>
        <w:ind w:firstLine="560"/>
        <w:jc w:val="both"/>
        <w:rPr>
          <w:iCs/>
          <w:szCs w:val="28"/>
        </w:rPr>
      </w:pPr>
      <w:r w:rsidRPr="002F15FA">
        <w:rPr>
          <w:szCs w:val="28"/>
        </w:rPr>
        <w:t xml:space="preserve">При несоблюдении изложенных выше условий конкурса материалы конкурсной комиссией не рассматриваются. </w:t>
      </w:r>
    </w:p>
    <w:p w:rsidR="004C79DD" w:rsidRPr="002F15FA" w:rsidRDefault="004C79DD" w:rsidP="004C79DD">
      <w:pPr>
        <w:pStyle w:val="1"/>
        <w:rPr>
          <w:szCs w:val="28"/>
        </w:rPr>
      </w:pPr>
      <w:r w:rsidRPr="002F15FA">
        <w:rPr>
          <w:szCs w:val="28"/>
        </w:rPr>
        <w:t>Результаты конкурса</w:t>
      </w:r>
    </w:p>
    <w:p w:rsidR="004C79DD" w:rsidRPr="002F15FA" w:rsidRDefault="004C79DD" w:rsidP="004C79DD">
      <w:pPr>
        <w:pStyle w:val="a5"/>
        <w:rPr>
          <w:szCs w:val="28"/>
        </w:rPr>
      </w:pPr>
      <w:r w:rsidRPr="002F15FA">
        <w:rPr>
          <w:szCs w:val="28"/>
        </w:rPr>
        <w:t>По результатам рассмотрения материалов конкурсной комиссией победителям присуждаются  призы конкурса (Дипломы Союза журналистов России и денежные премии Всероссийского общества инвалидов).</w:t>
      </w:r>
    </w:p>
    <w:p w:rsidR="004C79DD" w:rsidRPr="002F15FA" w:rsidRDefault="004C79DD" w:rsidP="004C79DD">
      <w:pPr>
        <w:tabs>
          <w:tab w:val="left" w:pos="1400"/>
        </w:tabs>
        <w:ind w:firstLine="560"/>
        <w:jc w:val="both"/>
        <w:rPr>
          <w:szCs w:val="28"/>
        </w:rPr>
      </w:pPr>
      <w:r w:rsidRPr="002F15FA">
        <w:rPr>
          <w:szCs w:val="28"/>
        </w:rPr>
        <w:t>Дата и место торжественного подведения итогов конкурса определяются Союзом журналистов России.</w:t>
      </w:r>
    </w:p>
    <w:p w:rsidR="004C79DD" w:rsidRPr="002F15FA" w:rsidRDefault="004C79DD" w:rsidP="004C79DD">
      <w:pPr>
        <w:ind w:firstLine="560"/>
        <w:jc w:val="center"/>
        <w:rPr>
          <w:b/>
          <w:szCs w:val="28"/>
        </w:rPr>
      </w:pPr>
      <w:r w:rsidRPr="002F15FA">
        <w:rPr>
          <w:b/>
          <w:szCs w:val="28"/>
        </w:rPr>
        <w:t>Право организаторов  конкурса</w:t>
      </w:r>
    </w:p>
    <w:p w:rsidR="004C79DD" w:rsidRPr="002F15FA" w:rsidRDefault="004C79DD" w:rsidP="004C79DD">
      <w:pPr>
        <w:pStyle w:val="a5"/>
        <w:rPr>
          <w:szCs w:val="28"/>
        </w:rPr>
      </w:pPr>
      <w:r w:rsidRPr="002F15FA">
        <w:rPr>
          <w:szCs w:val="28"/>
        </w:rPr>
        <w:t xml:space="preserve">Конкурс является благотворительной акцией. Конкурсные материалы не рецензируются и обратно не отсылаются. </w:t>
      </w:r>
    </w:p>
    <w:p w:rsidR="004C79DD" w:rsidRDefault="004C79DD" w:rsidP="004C79DD">
      <w:pPr>
        <w:ind w:firstLine="560"/>
        <w:jc w:val="center"/>
        <w:rPr>
          <w:b/>
          <w:szCs w:val="28"/>
        </w:rPr>
      </w:pPr>
      <w:r w:rsidRPr="002F15FA">
        <w:rPr>
          <w:b/>
          <w:szCs w:val="28"/>
        </w:rPr>
        <w:t>Контакт</w:t>
      </w:r>
      <w:r>
        <w:rPr>
          <w:b/>
          <w:szCs w:val="28"/>
        </w:rPr>
        <w:t xml:space="preserve">ы: </w:t>
      </w:r>
    </w:p>
    <w:p w:rsidR="004C79DD" w:rsidRPr="00463A11" w:rsidRDefault="004C79DD" w:rsidP="004C79DD">
      <w:pPr>
        <w:ind w:firstLine="560"/>
        <w:jc w:val="center"/>
        <w:rPr>
          <w:color w:val="auto"/>
          <w:szCs w:val="28"/>
        </w:rPr>
      </w:pPr>
      <w:r>
        <w:rPr>
          <w:szCs w:val="28"/>
        </w:rPr>
        <w:t>т</w:t>
      </w:r>
      <w:r w:rsidRPr="00463A11">
        <w:rPr>
          <w:szCs w:val="28"/>
        </w:rPr>
        <w:t>елефон</w:t>
      </w:r>
      <w:r>
        <w:rPr>
          <w:szCs w:val="28"/>
        </w:rPr>
        <w:t>:</w:t>
      </w:r>
      <w:r w:rsidRPr="00463A11">
        <w:rPr>
          <w:szCs w:val="28"/>
        </w:rPr>
        <w:t xml:space="preserve"> </w:t>
      </w:r>
      <w:r w:rsidRPr="00463A11">
        <w:rPr>
          <w:color w:val="auto"/>
          <w:szCs w:val="28"/>
        </w:rPr>
        <w:t>8-499-</w:t>
      </w:r>
      <w:r>
        <w:rPr>
          <w:color w:val="auto"/>
          <w:szCs w:val="28"/>
        </w:rPr>
        <w:t>432</w:t>
      </w:r>
      <w:r w:rsidRPr="00463A11">
        <w:rPr>
          <w:color w:val="auto"/>
          <w:szCs w:val="28"/>
        </w:rPr>
        <w:t>-</w:t>
      </w:r>
      <w:r>
        <w:rPr>
          <w:color w:val="auto"/>
          <w:szCs w:val="28"/>
        </w:rPr>
        <w:t>04-59</w:t>
      </w:r>
      <w:r w:rsidRPr="00463A11">
        <w:rPr>
          <w:color w:val="auto"/>
          <w:szCs w:val="28"/>
        </w:rPr>
        <w:t>;</w:t>
      </w:r>
    </w:p>
    <w:p w:rsidR="004C79DD" w:rsidRPr="009A1B34" w:rsidRDefault="004C79DD" w:rsidP="004C79DD">
      <w:pPr>
        <w:ind w:firstLine="560"/>
        <w:jc w:val="center"/>
        <w:rPr>
          <w:color w:val="auto"/>
          <w:szCs w:val="28"/>
          <w:lang w:val="en-US"/>
        </w:rPr>
      </w:pPr>
      <w:proofErr w:type="gramStart"/>
      <w:r>
        <w:rPr>
          <w:color w:val="auto"/>
          <w:szCs w:val="28"/>
          <w:lang w:val="en-US"/>
        </w:rPr>
        <w:t>e</w:t>
      </w:r>
      <w:r w:rsidRPr="009A1B34">
        <w:rPr>
          <w:color w:val="auto"/>
          <w:szCs w:val="28"/>
          <w:lang w:val="en-US"/>
        </w:rPr>
        <w:t>-</w:t>
      </w:r>
      <w:r w:rsidRPr="00463A11">
        <w:rPr>
          <w:color w:val="auto"/>
          <w:szCs w:val="28"/>
          <w:lang w:val="en-US"/>
        </w:rPr>
        <w:t>mail</w:t>
      </w:r>
      <w:proofErr w:type="gramEnd"/>
      <w:r w:rsidRPr="009A1B34">
        <w:rPr>
          <w:color w:val="auto"/>
          <w:szCs w:val="28"/>
          <w:lang w:val="en-US"/>
        </w:rPr>
        <w:t xml:space="preserve">: </w:t>
      </w:r>
      <w:r w:rsidRPr="00463A11">
        <w:rPr>
          <w:color w:val="auto"/>
          <w:szCs w:val="28"/>
          <w:lang w:val="en-US"/>
        </w:rPr>
        <w:t>inva</w:t>
      </w:r>
      <w:r w:rsidRPr="009A1B34">
        <w:rPr>
          <w:color w:val="auto"/>
          <w:szCs w:val="28"/>
          <w:lang w:val="en-US"/>
        </w:rPr>
        <w:t>.</w:t>
      </w:r>
      <w:r w:rsidRPr="00463A11">
        <w:rPr>
          <w:color w:val="auto"/>
          <w:szCs w:val="28"/>
          <w:lang w:val="en-US"/>
        </w:rPr>
        <w:t>press</w:t>
      </w:r>
      <w:r w:rsidRPr="009A1B34">
        <w:rPr>
          <w:color w:val="auto"/>
          <w:szCs w:val="28"/>
          <w:lang w:val="en-US"/>
        </w:rPr>
        <w:t>@</w:t>
      </w:r>
      <w:r w:rsidRPr="00463A11">
        <w:rPr>
          <w:color w:val="auto"/>
          <w:szCs w:val="28"/>
          <w:lang w:val="en-US"/>
        </w:rPr>
        <w:t>mail</w:t>
      </w:r>
      <w:r w:rsidRPr="009A1B34">
        <w:rPr>
          <w:color w:val="auto"/>
          <w:szCs w:val="28"/>
          <w:lang w:val="en-US"/>
        </w:rPr>
        <w:t>.</w:t>
      </w:r>
      <w:r w:rsidRPr="00463A11">
        <w:rPr>
          <w:color w:val="auto"/>
          <w:szCs w:val="28"/>
          <w:lang w:val="en-US"/>
        </w:rPr>
        <w:t>ru</w:t>
      </w:r>
    </w:p>
    <w:p w:rsidR="004C79DD" w:rsidRPr="009A1B34" w:rsidRDefault="004C79DD" w:rsidP="004C79DD">
      <w:pPr>
        <w:ind w:firstLine="560"/>
        <w:jc w:val="center"/>
        <w:rPr>
          <w:szCs w:val="28"/>
          <w:lang w:val="en-US"/>
        </w:rPr>
      </w:pPr>
    </w:p>
    <w:p w:rsidR="004C79DD" w:rsidRPr="009A1B34" w:rsidRDefault="004C79DD" w:rsidP="004C79DD">
      <w:pPr>
        <w:ind w:firstLine="560"/>
        <w:jc w:val="center"/>
        <w:rPr>
          <w:szCs w:val="28"/>
          <w:lang w:val="en-US"/>
        </w:rPr>
      </w:pPr>
    </w:p>
    <w:tbl>
      <w:tblPr>
        <w:tblStyle w:val="ac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8"/>
        <w:gridCol w:w="1540"/>
        <w:gridCol w:w="4709"/>
      </w:tblGrid>
      <w:tr w:rsidR="004C79DD" w:rsidRPr="002F15FA" w:rsidTr="001E244E">
        <w:tc>
          <w:tcPr>
            <w:tcW w:w="4028" w:type="dxa"/>
          </w:tcPr>
          <w:p w:rsidR="004C79DD" w:rsidRPr="002F15FA" w:rsidRDefault="004C79DD" w:rsidP="001E244E">
            <w:pPr>
              <w:ind w:left="592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Председатель</w:t>
            </w:r>
          </w:p>
          <w:p w:rsidR="004C79DD" w:rsidRPr="002F15FA" w:rsidRDefault="004C79DD" w:rsidP="001E244E">
            <w:pPr>
              <w:ind w:left="592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Союза журналистов</w:t>
            </w:r>
          </w:p>
          <w:p w:rsidR="004C79DD" w:rsidRPr="002F15FA" w:rsidRDefault="004C79DD" w:rsidP="001E244E">
            <w:pPr>
              <w:ind w:left="592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России</w:t>
            </w:r>
          </w:p>
          <w:p w:rsidR="004C79DD" w:rsidRPr="002F15FA" w:rsidRDefault="004C79DD" w:rsidP="001E244E">
            <w:pPr>
              <w:ind w:left="592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В.Л. Богданов</w:t>
            </w:r>
          </w:p>
          <w:p w:rsidR="004C79DD" w:rsidRPr="002F15FA" w:rsidRDefault="004C79DD" w:rsidP="001E244E">
            <w:pPr>
              <w:jc w:val="center"/>
              <w:rPr>
                <w:szCs w:val="28"/>
              </w:rPr>
            </w:pPr>
          </w:p>
        </w:tc>
        <w:tc>
          <w:tcPr>
            <w:tcW w:w="1540" w:type="dxa"/>
          </w:tcPr>
          <w:p w:rsidR="004C79DD" w:rsidRPr="002F15FA" w:rsidRDefault="004C79DD" w:rsidP="001E244E">
            <w:pPr>
              <w:jc w:val="center"/>
              <w:rPr>
                <w:szCs w:val="28"/>
              </w:rPr>
            </w:pPr>
          </w:p>
        </w:tc>
        <w:tc>
          <w:tcPr>
            <w:tcW w:w="4709" w:type="dxa"/>
          </w:tcPr>
          <w:p w:rsidR="004C79DD" w:rsidRPr="002F15FA" w:rsidRDefault="004C79DD" w:rsidP="001E244E">
            <w:pPr>
              <w:ind w:right="570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Председатель</w:t>
            </w:r>
          </w:p>
          <w:p w:rsidR="004C79DD" w:rsidRPr="002F15FA" w:rsidRDefault="004C79DD" w:rsidP="001E244E">
            <w:pPr>
              <w:ind w:right="570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Всероссийского общества</w:t>
            </w:r>
          </w:p>
          <w:p w:rsidR="004C79DD" w:rsidRPr="002F15FA" w:rsidRDefault="004C79DD" w:rsidP="001E244E">
            <w:pPr>
              <w:ind w:right="570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инвалидов</w:t>
            </w:r>
          </w:p>
          <w:p w:rsidR="004C79DD" w:rsidRPr="002F15FA" w:rsidRDefault="004C79DD" w:rsidP="001E244E">
            <w:pPr>
              <w:ind w:right="570"/>
              <w:jc w:val="center"/>
              <w:rPr>
                <w:szCs w:val="28"/>
              </w:rPr>
            </w:pPr>
            <w:r w:rsidRPr="002F15FA">
              <w:rPr>
                <w:bCs/>
                <w:szCs w:val="28"/>
              </w:rPr>
              <w:t>А.В. Ломакин-Румянцев</w:t>
            </w:r>
          </w:p>
          <w:p w:rsidR="004C79DD" w:rsidRPr="002F15FA" w:rsidRDefault="004C79DD" w:rsidP="001E244E">
            <w:pPr>
              <w:jc w:val="center"/>
              <w:rPr>
                <w:szCs w:val="28"/>
              </w:rPr>
            </w:pPr>
          </w:p>
        </w:tc>
      </w:tr>
    </w:tbl>
    <w:p w:rsidR="004C79DD" w:rsidRPr="002F15FA" w:rsidRDefault="004C79DD" w:rsidP="004C79DD">
      <w:pPr>
        <w:ind w:firstLine="560"/>
        <w:jc w:val="center"/>
        <w:rPr>
          <w:szCs w:val="28"/>
        </w:rPr>
      </w:pPr>
    </w:p>
    <w:p w:rsidR="003D2C92" w:rsidRDefault="003D2C92"/>
    <w:sectPr w:rsidR="003D2C92" w:rsidSect="00463A11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20" w:rsidRDefault="00D62620">
      <w:r>
        <w:separator/>
      </w:r>
    </w:p>
  </w:endnote>
  <w:endnote w:type="continuationSeparator" w:id="0">
    <w:p w:rsidR="00D62620" w:rsidRDefault="00D6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1" w:rsidRDefault="004C79DD" w:rsidP="00463A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3A11" w:rsidRDefault="00D62620" w:rsidP="00463A1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1" w:rsidRDefault="004C79DD" w:rsidP="00463A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68A3">
      <w:rPr>
        <w:rStyle w:val="ab"/>
        <w:noProof/>
      </w:rPr>
      <w:t>1</w:t>
    </w:r>
    <w:r>
      <w:rPr>
        <w:rStyle w:val="ab"/>
      </w:rPr>
      <w:fldChar w:fldCharType="end"/>
    </w:r>
  </w:p>
  <w:p w:rsidR="00463A11" w:rsidRDefault="00D62620" w:rsidP="00463A1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20" w:rsidRDefault="00D62620">
      <w:r>
        <w:separator/>
      </w:r>
    </w:p>
  </w:footnote>
  <w:footnote w:type="continuationSeparator" w:id="0">
    <w:p w:rsidR="00D62620" w:rsidRDefault="00D6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0FB5"/>
    <w:multiLevelType w:val="hybridMultilevel"/>
    <w:tmpl w:val="975C4608"/>
    <w:lvl w:ilvl="0" w:tplc="CB0403B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1986B1DC">
      <w:start w:val="1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D"/>
    <w:rsid w:val="00045EAF"/>
    <w:rsid w:val="003D2C92"/>
    <w:rsid w:val="004371EA"/>
    <w:rsid w:val="004C79DD"/>
    <w:rsid w:val="00520C0E"/>
    <w:rsid w:val="00826028"/>
    <w:rsid w:val="009A1B34"/>
    <w:rsid w:val="00AC1AB1"/>
    <w:rsid w:val="00B355F8"/>
    <w:rsid w:val="00B868A3"/>
    <w:rsid w:val="00CA3C18"/>
    <w:rsid w:val="00CD7E04"/>
    <w:rsid w:val="00D62620"/>
    <w:rsid w:val="00DE0A6C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D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9DD"/>
    <w:pPr>
      <w:keepNext/>
      <w:ind w:firstLine="5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4C79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79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ody Text Indent"/>
    <w:basedOn w:val="a"/>
    <w:link w:val="a6"/>
    <w:rsid w:val="004C79DD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rsid w:val="004C79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C79DD"/>
    <w:pPr>
      <w:jc w:val="center"/>
    </w:pPr>
    <w:rPr>
      <w:b/>
      <w:bCs/>
      <w:szCs w:val="27"/>
    </w:rPr>
  </w:style>
  <w:style w:type="character" w:customStyle="1" w:styleId="a8">
    <w:name w:val="Название Знак"/>
    <w:basedOn w:val="a0"/>
    <w:link w:val="a7"/>
    <w:rsid w:val="004C79DD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styleId="a9">
    <w:name w:val="footer"/>
    <w:basedOn w:val="a"/>
    <w:link w:val="aa"/>
    <w:rsid w:val="004C7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9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b">
    <w:name w:val="page number"/>
    <w:basedOn w:val="a0"/>
    <w:rsid w:val="004C79DD"/>
  </w:style>
  <w:style w:type="table" w:styleId="ac">
    <w:name w:val="Table Grid"/>
    <w:basedOn w:val="a1"/>
    <w:rsid w:val="004C79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D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9DD"/>
    <w:pPr>
      <w:keepNext/>
      <w:ind w:firstLine="5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9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rsid w:val="004C79D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79DD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ody Text Indent"/>
    <w:basedOn w:val="a"/>
    <w:link w:val="a6"/>
    <w:rsid w:val="004C79DD"/>
    <w:pPr>
      <w:ind w:firstLine="560"/>
      <w:jc w:val="both"/>
    </w:pPr>
  </w:style>
  <w:style w:type="character" w:customStyle="1" w:styleId="a6">
    <w:name w:val="Основной текст с отступом Знак"/>
    <w:basedOn w:val="a0"/>
    <w:link w:val="a5"/>
    <w:rsid w:val="004C79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C79DD"/>
    <w:pPr>
      <w:jc w:val="center"/>
    </w:pPr>
    <w:rPr>
      <w:b/>
      <w:bCs/>
      <w:szCs w:val="27"/>
    </w:rPr>
  </w:style>
  <w:style w:type="character" w:customStyle="1" w:styleId="a8">
    <w:name w:val="Название Знак"/>
    <w:basedOn w:val="a0"/>
    <w:link w:val="a7"/>
    <w:rsid w:val="004C79DD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styleId="a9">
    <w:name w:val="footer"/>
    <w:basedOn w:val="a"/>
    <w:link w:val="aa"/>
    <w:rsid w:val="004C7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79D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b">
    <w:name w:val="page number"/>
    <w:basedOn w:val="a0"/>
    <w:rsid w:val="004C79DD"/>
  </w:style>
  <w:style w:type="table" w:styleId="ac">
    <w:name w:val="Table Grid"/>
    <w:basedOn w:val="a1"/>
    <w:rsid w:val="004C79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2014-01-20T04:35:00Z</cp:lastPrinted>
  <dcterms:created xsi:type="dcterms:W3CDTF">2014-03-03T12:06:00Z</dcterms:created>
  <dcterms:modified xsi:type="dcterms:W3CDTF">2014-04-07T10:13:00Z</dcterms:modified>
</cp:coreProperties>
</file>